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alergię u dziecka? Sprawdź, co powinno Cię zaniepokoić!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przeziębienia nie są dla maluchów niczym nowym. Skąd jednak mamy wiedzieć, czy cieknący nos jest spowodowany katarem, czy może reakcją alergiczną? Sprawdź, &lt;strong&gt;jak rozpoznać alergię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poradnik dla każdego rodzica: jak rozpoznać alergię 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Pierwsze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mogą zostać wywołane przez wiele różnorodnych czynników. Najczęściej temat takiego schorzenia pojawia się wiosną, gdy duża część społeczeństwa walczy z nieznośnymi pyłkami. Nie każdy wie jednak,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alergię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okolicznościach. Objawy takich schorzeń są bowiem bardzo różne: od znanego wszystkim uczulonym na pyłki kataru, przez intensywne kichanie, po duszności i kaszel. Nieco inny zestaw symptomów przytrafia się tym, którzy mają alergie pokarmowe bądź inne. W takich przypadkach często spotykana jest opuchlizna, obrzęk czy tzw. pokrzywka.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Odwiedź specjalistę!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objawów to jedynie połowa drogi do ich wyleczenia. Gdy już wiesz,</w:t>
      </w:r>
      <w:r>
        <w:rPr>
          <w:rFonts w:ascii="calibri" w:hAnsi="calibri" w:eastAsia="calibri" w:cs="calibri"/>
          <w:sz w:val="24"/>
          <w:szCs w:val="24"/>
          <w:b/>
        </w:rPr>
        <w:t xml:space="preserve"> jak rozpoznać alergię u dziecka</w:t>
      </w:r>
      <w:r>
        <w:rPr>
          <w:rFonts w:ascii="calibri" w:hAnsi="calibri" w:eastAsia="calibri" w:cs="calibri"/>
          <w:sz w:val="24"/>
          <w:szCs w:val="24"/>
        </w:rPr>
        <w:t xml:space="preserve"> i zauważysz u niego podstawowe symptomy, powinieneś udać się do lekarza, który może potwierdzić Twoje przypuszczenia. W takich przypadkach dokładna diagnostyka jest konieczna, by umożliwić szybkie wdrożenie leczenia. Warto również wybrać odpowiedniego specjalistę - takiego, jakiego znajdziesz w klinice głowy i szyi Optimum w Warszawie. Uzyskasz tam fachową pomoc, która szybko przełoży się na efektywne leczenie!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2026-06-21T16:38:14+02:00</dcterms:created>
  <dcterms:modified xsi:type="dcterms:W3CDTF">2026-06-21T16:38:14+02:00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