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Przewlekłe chrapanie - skąd się bierze i jak je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 nas zna osobę, która chrapie przez sen. Niektórzy sami borykają się z tym uciążliwym problemem. Czy zastanawialiście się jednak skąd bierze się przewlekłe chrapanie oraz jakie są metody leczenia tej dolegliwości? Dziś odpowiemy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chrapiemy?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Chrapanie wynika z utrudnionego podczas snu przepływu powietrza przez gardło. Jest to problem, który dotyka co dziesiątego Polaka, z czego w 80% są to mężczyźni. W większości przypadków wynika to z fizjologii i nie jest szkodliwe dla zdrowia. Może być również wywołane przeziębieniem lub większą ilością wypitego alkoholu. Zdarza się jednak, iż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przewlekłe chrapanie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wynikiem nieprawidłowości w budowie dróg oddechowych, np. skrzywioną przegrodą nosową lub przerośniętym językiem, a także otyłością lub nadciśnieniem tętniczym. Towarzyszące temu inne dolegliwości takie jak: senność, trudności z koncentracją, bóle w klatce piersiowej czy poranne bóle głowy sugerują, że należy jak najszybciej odbyć konsultację z lekarzem.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leczenia przewlekłego chrapania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skutecznych metod leczenia </w:t>
      </w:r>
      <w:r>
        <w:rPr>
          <w:rFonts w:ascii="calibri" w:hAnsi="calibri" w:eastAsia="calibri" w:cs="calibri"/>
          <w:sz w:val="24"/>
          <w:szCs w:val="24"/>
          <w:b/>
        </w:rPr>
        <w:t xml:space="preserve">przewlekłego chrapania</w:t>
      </w:r>
      <w:r>
        <w:rPr>
          <w:rFonts w:ascii="calibri" w:hAnsi="calibri" w:eastAsia="calibri" w:cs="calibri"/>
          <w:sz w:val="24"/>
          <w:szCs w:val="24"/>
        </w:rPr>
        <w:t xml:space="preserve">. Należą do nich między innymi:</w:t>
      </w:r>
    </w:p>
    <w:p>
      <w:r>
        <w:rPr>
          <w:rFonts w:ascii="calibri" w:hAnsi="calibri" w:eastAsia="calibri" w:cs="calibri"/>
          <w:sz w:val="24"/>
          <w:szCs w:val="24"/>
        </w:rPr>
        <w:t xml:space="preserve">- chirurgia radiowa 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 chirurgiczny </w:t>
      </w:r>
    </w:p>
    <w:p>
      <w:r>
        <w:rPr>
          <w:rFonts w:ascii="calibri" w:hAnsi="calibri" w:eastAsia="calibri" w:cs="calibri"/>
          <w:sz w:val="24"/>
          <w:szCs w:val="24"/>
        </w:rPr>
        <w:t xml:space="preserve">- zabiegi poprawiające drożność nosa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zdarza się, że osoby chrapiące nie są świadome swoich dolegliwości. Wówczas motywacją do konsultacji z lekarzem powinni być bliscy takiej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blog/kiedy-chrapanie-jest-powaznym-problem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2026-10-08T03:51:44+02:00</dcterms:created>
  <dcterms:modified xsi:type="dcterms:W3CDTF">2026-10-08T03:51:44+02:00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