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Zaburzenia głosu - skąd się biorą?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Zaburzenia głosu rozpoznaje się po zmianie jego tonacji, wysokości, jakości. Mogą mieć różne przyczyny, jednak odpowiednio wcześnie zdiagnozowane są możliwe do wyleczenia. Głos osób z dysfonią może być drżący, niestabilny, słabo słyszalny.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Zaburzenia głosu -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Dysfonia, czyli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głosu</w:t>
      </w:r>
      <w:r>
        <w:rPr>
          <w:rFonts w:ascii="calibri" w:hAnsi="calibri" w:eastAsia="calibri" w:cs="calibri"/>
          <w:sz w:val="24"/>
          <w:szCs w:val="24"/>
        </w:rPr>
        <w:t xml:space="preserve"> mogą powstawać na skutek pojawienia się guzów, polipów, bądź zmian zapalnych. Mogą mieć również podłoże neurologiczne. Wówczas wynikają z nieprawidłowości w funkcjonowaniu układu nerwowego. W każdym wypadku niezwykle ważna jest szybka diagnoza i podjęcie odpowiedniego 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powodować zaburzenia głosu?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zaburzenia głosu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wpływać może także niezdrowy tryb życia. Palenie papierosów, nadmierne spożywanie alkoholu, czy stres. Z dysfonią często do czynienia maja także osoby często posługujące się głosem, czyli piosenkarze, nauczyciele, przewodnicy, telemarketerzy.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leczyć zaburzenia głosu?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Dysfonia leczona jest w zależności od przyczyny. Pozbycie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zaburzeń głosu</w:t>
      </w:r>
      <w:r>
        <w:rPr>
          <w:rFonts w:ascii="calibri" w:hAnsi="calibri" w:eastAsia="calibri" w:cs="calibri"/>
          <w:sz w:val="24"/>
          <w:szCs w:val="24"/>
        </w:rPr>
        <w:t xml:space="preserve"> może być realizowane poprzez odpowiednią dietę, zmianę stylu życia. Często wprowadza się także leki, czy specjalne terapie i sesje z logopedą. W przypadku zmian w postaci guzków, narośli stosuje się także leczenie chirurgiczne. W Klinice Optimum specjaliści diagnozują oraz leczą całe spektrum problemów głosowych u dorosłych i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skad-sie-biora-zaburzenia-glosu-jak-je-leczyc-i-do-jakiego-lekarza-sie-ud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2026-05-07T06:49:47+02:00</dcterms:created>
  <dcterms:modified xsi:type="dcterms:W3CDTF">2026-05-07T06:49:47+02:00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